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134" w:rsidRDefault="00C47134" w:rsidP="00C47134">
      <w:pPr>
        <w:autoSpaceDE w:val="0"/>
        <w:autoSpaceDN w:val="0"/>
        <w:adjustRightInd w:val="0"/>
        <w:ind w:left="540"/>
        <w:jc w:val="right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Постановление </w:t>
      </w:r>
    </w:p>
    <w:p w:rsidR="00C47134" w:rsidRDefault="00C47134" w:rsidP="00C47134">
      <w:pPr>
        <w:autoSpaceDE w:val="0"/>
        <w:autoSpaceDN w:val="0"/>
        <w:adjustRightInd w:val="0"/>
        <w:ind w:left="54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Правительства Мурманской области </w:t>
      </w:r>
    </w:p>
    <w:p w:rsidR="00C47134" w:rsidRDefault="00C47134" w:rsidP="00C47134">
      <w:pPr>
        <w:autoSpaceDE w:val="0"/>
        <w:autoSpaceDN w:val="0"/>
        <w:adjustRightInd w:val="0"/>
        <w:ind w:left="54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30.09.2013 N 568-ПП</w:t>
      </w:r>
    </w:p>
    <w:p w:rsidR="00C47134" w:rsidRDefault="00C47134" w:rsidP="00C47134">
      <w:pPr>
        <w:autoSpaceDE w:val="0"/>
        <w:autoSpaceDN w:val="0"/>
        <w:adjustRightInd w:val="0"/>
        <w:ind w:left="54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«Об утверждении государственной программы</w:t>
      </w:r>
    </w:p>
    <w:p w:rsidR="00C47134" w:rsidRDefault="00C47134" w:rsidP="00C47134">
      <w:pPr>
        <w:autoSpaceDE w:val="0"/>
        <w:autoSpaceDN w:val="0"/>
        <w:adjustRightInd w:val="0"/>
        <w:ind w:left="54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Мурманской области «Развитие образования»</w:t>
      </w:r>
    </w:p>
    <w:p w:rsidR="00C47134" w:rsidRDefault="00C47134" w:rsidP="00C47134">
      <w:pPr>
        <w:pStyle w:val="1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47134" w:rsidRDefault="00C47134" w:rsidP="00063208">
      <w:pPr>
        <w:pStyle w:val="1"/>
        <w:rPr>
          <w:rFonts w:ascii="Times New Roman" w:hAnsi="Times New Roman"/>
          <w:color w:val="000000"/>
          <w:sz w:val="28"/>
          <w:szCs w:val="28"/>
        </w:rPr>
      </w:pPr>
    </w:p>
    <w:p w:rsidR="00063208" w:rsidRPr="00C739C8" w:rsidRDefault="00063208" w:rsidP="00063208">
      <w:pPr>
        <w:pStyle w:val="1"/>
        <w:rPr>
          <w:rFonts w:ascii="Times New Roman" w:hAnsi="Times New Roman"/>
          <w:color w:val="000000"/>
          <w:sz w:val="28"/>
          <w:szCs w:val="28"/>
        </w:rPr>
      </w:pPr>
      <w:r w:rsidRPr="00C739C8">
        <w:rPr>
          <w:rFonts w:ascii="Times New Roman" w:hAnsi="Times New Roman"/>
          <w:color w:val="000000"/>
          <w:sz w:val="28"/>
          <w:szCs w:val="28"/>
        </w:rPr>
        <w:t>Правила предоставления и распределения в 2017 – 2020 годах субсидий из областного бюджета местным бюджетам на приобретение автобусов, предназначенных для организованной перевозки групп детей</w:t>
      </w:r>
    </w:p>
    <w:p w:rsidR="00063208" w:rsidRPr="00C739C8" w:rsidRDefault="00063208" w:rsidP="00063208">
      <w:pPr>
        <w:rPr>
          <w:sz w:val="28"/>
          <w:szCs w:val="28"/>
        </w:rPr>
      </w:pP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0" w:name="sub_12101"/>
      <w:r w:rsidRPr="00C739C8">
        <w:rPr>
          <w:sz w:val="28"/>
          <w:szCs w:val="28"/>
        </w:rPr>
        <w:t xml:space="preserve">1. </w:t>
      </w:r>
      <w:proofErr w:type="gramStart"/>
      <w:r w:rsidRPr="00C739C8">
        <w:rPr>
          <w:sz w:val="28"/>
          <w:szCs w:val="28"/>
        </w:rPr>
        <w:t>Настоящие Правила устанавливают порядок предоставления и распределения субсидий из областного бюджета местным бюджетам Мурманской области (далее – муниципальные образования) на приобретение автобусов, предназначенных для организованных перевозок групп детей</w:t>
      </w:r>
      <w:r w:rsidRPr="008C1ACB">
        <w:rPr>
          <w:sz w:val="28"/>
          <w:szCs w:val="28"/>
        </w:rPr>
        <w:t xml:space="preserve"> (далее – школьные автобусы) для нужд образовательных организаций Мурманской области (далее соответственно - субсидии, образовательные организации) с целью замены школьных автобусов, с года выпуска которых по состоянию на 1 января года, следующего за годом предоставления</w:t>
      </w:r>
      <w:proofErr w:type="gramEnd"/>
      <w:r w:rsidRPr="008C1ACB">
        <w:rPr>
          <w:sz w:val="28"/>
          <w:szCs w:val="28"/>
        </w:rPr>
        <w:t xml:space="preserve"> субсидии, пройдет 10 и более лет, а также с целью замены школьных автобусов, не пригодных для дальнейшей эксплуатации вследствие чрезвычайных ситуаций природного или техногенного характера, сильного износа кузова, комплектующих и оборудования, не позволяющего обеспечить соблюдение требований действующего законодательства по обеспечению безопасности перевозки детей, ремонт которых экономически нецелесообразен.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sz w:val="28"/>
          <w:szCs w:val="28"/>
        </w:rPr>
        <w:t xml:space="preserve">2. Субсидии предоставляются в целях </w:t>
      </w:r>
      <w:proofErr w:type="spellStart"/>
      <w:r w:rsidRPr="008C1ACB">
        <w:rPr>
          <w:sz w:val="28"/>
          <w:szCs w:val="28"/>
        </w:rPr>
        <w:t>софинансирования</w:t>
      </w:r>
      <w:proofErr w:type="spellEnd"/>
      <w:r w:rsidRPr="008C1ACB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муниципальных образований (далее – органы местного самоуправления) по вопросам местного значения.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1" w:name="sub_12102"/>
      <w:bookmarkEnd w:id="0"/>
      <w:r w:rsidRPr="008C1ACB">
        <w:rPr>
          <w:sz w:val="28"/>
          <w:szCs w:val="28"/>
        </w:rPr>
        <w:t>3. Критериями отбора муниципального образования для предоставления субсидии являются: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2" w:name="sub_121021"/>
      <w:bookmarkEnd w:id="1"/>
      <w:r w:rsidRPr="008C1ACB">
        <w:rPr>
          <w:sz w:val="28"/>
          <w:szCs w:val="28"/>
        </w:rPr>
        <w:t>а) наличие заявки от органа местного самоуправления муниципального образования с обоснованием и расчетом потребности в приобретении школьных автобусов;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sz w:val="28"/>
          <w:szCs w:val="28"/>
        </w:rPr>
        <w:t>б) наличие в муниципальном образовании школьных автобусов, с года выпуска которых по состоянию 1 января года, следующего за годом предоставления субсидии, пройдет 10 и более лет, или наличие акта технического состояния транспортного средства, подтверждающего непригодность школьного автобуса к дальнейшей эксплуатации и экономическую нецелесообразность его ремонта.</w:t>
      </w:r>
    </w:p>
    <w:p w:rsidR="00063208" w:rsidRPr="008C1ACB" w:rsidRDefault="00063208" w:rsidP="00063208">
      <w:pPr>
        <w:jc w:val="both"/>
        <w:rPr>
          <w:rFonts w:eastAsia="Calibri"/>
          <w:sz w:val="28"/>
          <w:szCs w:val="28"/>
          <w:lang w:eastAsia="en-US"/>
        </w:rPr>
      </w:pPr>
      <w:bookmarkStart w:id="3" w:name="sub_121022"/>
      <w:bookmarkEnd w:id="2"/>
      <w:r w:rsidRPr="008C1ACB">
        <w:rPr>
          <w:rFonts w:eastAsia="Calibri"/>
          <w:sz w:val="28"/>
          <w:szCs w:val="28"/>
          <w:lang w:eastAsia="en-US"/>
        </w:rPr>
        <w:t xml:space="preserve">4. </w:t>
      </w:r>
      <w:proofErr w:type="gramStart"/>
      <w:r w:rsidRPr="00C739C8">
        <w:rPr>
          <w:rFonts w:eastAsia="Calibri"/>
          <w:sz w:val="28"/>
          <w:szCs w:val="28"/>
          <w:lang w:eastAsia="en-US"/>
        </w:rPr>
        <w:t>Субсидии предоставляются местным бюджетам в пределах бюджетных</w:t>
      </w:r>
      <w:r w:rsidRPr="008C1ACB">
        <w:rPr>
          <w:rFonts w:eastAsia="Calibri"/>
          <w:sz w:val="28"/>
          <w:szCs w:val="28"/>
          <w:lang w:eastAsia="en-US"/>
        </w:rPr>
        <w:t xml:space="preserve"> ассигнований, предусмотренных в законе Мурманской области об областном </w:t>
      </w:r>
      <w:r w:rsidRPr="008C1ACB">
        <w:rPr>
          <w:rFonts w:eastAsia="Calibri"/>
          <w:sz w:val="28"/>
          <w:szCs w:val="28"/>
          <w:lang w:eastAsia="en-US"/>
        </w:rPr>
        <w:lastRenderedPageBreak/>
        <w:t xml:space="preserve">бюджете на соответствующий финансовый год и лимитов бюджетных обязательств, утвержденных Министерству образования и науки Мурманской области, на цели, указанные в </w:t>
      </w:r>
      <w:hyperlink r:id="rId4" w:history="1">
        <w:r w:rsidRPr="008C1ACB">
          <w:rPr>
            <w:rFonts w:eastAsia="Calibri"/>
            <w:sz w:val="28"/>
            <w:szCs w:val="28"/>
            <w:lang w:eastAsia="en-US"/>
          </w:rPr>
          <w:t>пункте 1</w:t>
        </w:r>
      </w:hyperlink>
      <w:r w:rsidRPr="008C1ACB">
        <w:rPr>
          <w:rFonts w:eastAsia="Calibri"/>
          <w:sz w:val="28"/>
          <w:szCs w:val="28"/>
          <w:lang w:eastAsia="en-US"/>
        </w:rPr>
        <w:t xml:space="preserve"> настоящих Правил, на основании соглашений, заключенных Министерством образования и науки Мурманской области и администрациями соответствующих муниципальных образований (далее – соглашения).</w:t>
      </w:r>
      <w:proofErr w:type="gramEnd"/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4" w:name="sub_12104"/>
      <w:bookmarkEnd w:id="3"/>
      <w:r w:rsidRPr="008C1ACB">
        <w:rPr>
          <w:sz w:val="28"/>
          <w:szCs w:val="28"/>
        </w:rPr>
        <w:t>5. Условиями предоставления субсидии являются: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5" w:name="sub_121042"/>
      <w:bookmarkEnd w:id="4"/>
      <w:r w:rsidRPr="008C1ACB">
        <w:rPr>
          <w:sz w:val="28"/>
          <w:szCs w:val="28"/>
        </w:rPr>
        <w:t>а) наличие в муниципальных программах мероприятий, направленных на достижение целей по обеспечению потребности муниципальных образовательных организаций в школьных автобусах;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sz w:val="28"/>
          <w:szCs w:val="28"/>
        </w:rPr>
        <w:t xml:space="preserve">б) </w:t>
      </w:r>
      <w:r w:rsidRPr="00C739C8">
        <w:rPr>
          <w:sz w:val="28"/>
          <w:szCs w:val="28"/>
        </w:rPr>
        <w:t>наличие в местных бюджетах бюджетных</w:t>
      </w:r>
      <w:r w:rsidRPr="008C1ACB">
        <w:rPr>
          <w:sz w:val="28"/>
          <w:szCs w:val="28"/>
        </w:rPr>
        <w:t xml:space="preserve"> ассигнований на исполнение расходного обязательства муниципального образования по приобретению школьных автобусов;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proofErr w:type="gramStart"/>
      <w:r w:rsidRPr="008C1ACB">
        <w:rPr>
          <w:sz w:val="28"/>
          <w:szCs w:val="28"/>
        </w:rPr>
        <w:t>в) при осуществлении за счет средств субсидии закупок товаров, работ, услуг конкурентными способами определения поставщиков (подрядчиков, исполнителей) (открытый конкурс, конкурс с ограниченным участием, двухэтапный конкурс, аукцион в электронной форме, запрос предложений) обязательным условием предоставления субсидии является централизация закупок в соответствии с ч.7 ст.26 Федерального закона от 05.04.2013 № 44-ФЗ «О контрактной системе в сфере закупок товаров, работ, услуг для</w:t>
      </w:r>
      <w:proofErr w:type="gramEnd"/>
      <w:r w:rsidRPr="008C1ACB">
        <w:rPr>
          <w:sz w:val="28"/>
          <w:szCs w:val="28"/>
        </w:rPr>
        <w:t xml:space="preserve"> обеспечения государственных и муниципальных нужд» (за исключением случаев, когда такие закупки осуществляются уполномоченным органом, уполномоченным учреждением из числа 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решением органов местного самоуправления);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proofErr w:type="gramStart"/>
      <w:r w:rsidRPr="008C1ACB">
        <w:rPr>
          <w:sz w:val="28"/>
          <w:szCs w:val="28"/>
        </w:rPr>
        <w:t xml:space="preserve">г) </w:t>
      </w:r>
      <w:r w:rsidRPr="008C1ACB">
        <w:rPr>
          <w:sz w:val="28"/>
        </w:rPr>
        <w:t>запрет приобретения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нормативными правовыми актами, регулирующими порядок предоставления субсидий некоммерческим организациям.</w:t>
      </w:r>
      <w:proofErr w:type="gramEnd"/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6" w:name="sub_12105"/>
      <w:bookmarkEnd w:id="5"/>
      <w:r w:rsidRPr="008C1ACB">
        <w:rPr>
          <w:sz w:val="28"/>
          <w:szCs w:val="28"/>
        </w:rPr>
        <w:t>6. Основанием для отказа в предоставлении субсидии является отсутствие документов, подтверждающих соблюдение критериев и условий предоставления субсидии.</w:t>
      </w:r>
    </w:p>
    <w:p w:rsidR="00063208" w:rsidRPr="008C1ACB" w:rsidRDefault="00063208" w:rsidP="000632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106"/>
      <w:bookmarkEnd w:id="6"/>
      <w:r w:rsidRPr="008C1ACB">
        <w:rPr>
          <w:rFonts w:ascii="Times New Roman" w:hAnsi="Times New Roman" w:cs="Times New Roman"/>
          <w:sz w:val="28"/>
          <w:szCs w:val="28"/>
        </w:rPr>
        <w:t xml:space="preserve">7. </w:t>
      </w:r>
      <w:bookmarkStart w:id="8" w:name="sub_12107"/>
      <w:bookmarkEnd w:id="7"/>
      <w:r w:rsidRPr="008C1ACB">
        <w:rPr>
          <w:rFonts w:ascii="Times New Roman" w:hAnsi="Times New Roman" w:cs="Times New Roman"/>
          <w:sz w:val="28"/>
          <w:szCs w:val="28"/>
        </w:rPr>
        <w:t>В соглашении предусматриваются: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proofErr w:type="gramStart"/>
      <w:r w:rsidRPr="008C1ACB">
        <w:rPr>
          <w:sz w:val="28"/>
          <w:szCs w:val="28"/>
        </w:rPr>
        <w:t>1) сведения о наличии нормативного правового акта муниципального образования, устанавливающего расходное обязательство муниципального образования, на исполнение которого предоставляется субсидия;</w:t>
      </w:r>
      <w:proofErr w:type="gramEnd"/>
    </w:p>
    <w:p w:rsidR="00063208" w:rsidRPr="00C739C8" w:rsidRDefault="00063208" w:rsidP="0006320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739C8">
        <w:rPr>
          <w:sz w:val="28"/>
          <w:szCs w:val="28"/>
        </w:rPr>
        <w:t xml:space="preserve">) размер субсидии, условия ее предоставления и расходования, а также объем бюджетных ассигнований местного бюджета на реализацию соответствующих расходных обязательств; </w:t>
      </w:r>
    </w:p>
    <w:p w:rsidR="00063208" w:rsidRPr="00C739C8" w:rsidRDefault="00063208" w:rsidP="00063208">
      <w:pPr>
        <w:jc w:val="both"/>
        <w:rPr>
          <w:sz w:val="28"/>
          <w:szCs w:val="28"/>
        </w:rPr>
      </w:pPr>
      <w:r w:rsidRPr="00C739C8">
        <w:rPr>
          <w:sz w:val="28"/>
          <w:szCs w:val="28"/>
        </w:rPr>
        <w:lastRenderedPageBreak/>
        <w:t>3) значения целевых показателей результативности предоставления субсидии и обязательства муниципального образования по их достижению;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C739C8">
        <w:rPr>
          <w:sz w:val="28"/>
          <w:szCs w:val="28"/>
        </w:rPr>
        <w:t>4) сроки и порядок представления отчетности об осуществлении расходов местного бюджета, источниками финансового обеспечения которых являются</w:t>
      </w:r>
      <w:r w:rsidRPr="008C1ACB">
        <w:rPr>
          <w:sz w:val="28"/>
          <w:szCs w:val="28"/>
        </w:rPr>
        <w:t xml:space="preserve"> субсидии, а также средства местного бюджета;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sz w:val="28"/>
          <w:szCs w:val="28"/>
        </w:rPr>
        <w:t xml:space="preserve">5) осуществление </w:t>
      </w:r>
      <w:proofErr w:type="gramStart"/>
      <w:r w:rsidRPr="008C1ACB">
        <w:rPr>
          <w:sz w:val="28"/>
          <w:szCs w:val="28"/>
        </w:rPr>
        <w:t>контроля за</w:t>
      </w:r>
      <w:proofErr w:type="gramEnd"/>
      <w:r w:rsidRPr="008C1ACB">
        <w:rPr>
          <w:sz w:val="28"/>
          <w:szCs w:val="28"/>
        </w:rPr>
        <w:t xml:space="preserve"> соблюдением муниципальным образованием условий, целей и порядка, установленных при их предоставлении;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sz w:val="28"/>
          <w:szCs w:val="28"/>
        </w:rPr>
        <w:t xml:space="preserve">6) последствия </w:t>
      </w:r>
      <w:proofErr w:type="spellStart"/>
      <w:r w:rsidRPr="008C1ACB">
        <w:rPr>
          <w:sz w:val="28"/>
          <w:szCs w:val="28"/>
        </w:rPr>
        <w:t>недостижения</w:t>
      </w:r>
      <w:proofErr w:type="spellEnd"/>
      <w:r w:rsidRPr="008C1ACB">
        <w:rPr>
          <w:sz w:val="28"/>
          <w:szCs w:val="28"/>
        </w:rPr>
        <w:t xml:space="preserve"> муниципальным образованием установленных </w:t>
      </w:r>
      <w:proofErr w:type="gramStart"/>
      <w:r w:rsidRPr="008C1ACB">
        <w:rPr>
          <w:sz w:val="28"/>
          <w:szCs w:val="28"/>
        </w:rPr>
        <w:t>значений целевых показателей результативности предоставления субсидий</w:t>
      </w:r>
      <w:proofErr w:type="gramEnd"/>
      <w:r w:rsidRPr="008C1ACB">
        <w:rPr>
          <w:sz w:val="28"/>
          <w:szCs w:val="28"/>
        </w:rPr>
        <w:t>;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sz w:val="28"/>
          <w:szCs w:val="28"/>
        </w:rPr>
        <w:t>7) ответственность сторон за нарушение условий соглашения;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sz w:val="28"/>
          <w:szCs w:val="28"/>
        </w:rPr>
        <w:t>8) условие приостановления перечисления субсидии при несоблюдении органом местного самоуправления условий предоставления субсидии в порядке, установленном Министерством финансов Мурманской области.</w:t>
      </w:r>
    </w:p>
    <w:p w:rsidR="00063208" w:rsidRPr="008C1ACB" w:rsidRDefault="00063208" w:rsidP="000632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C1ACB">
        <w:rPr>
          <w:rFonts w:ascii="Times New Roman" w:hAnsi="Times New Roman" w:cs="Times New Roman"/>
          <w:sz w:val="28"/>
          <w:szCs w:val="28"/>
        </w:rPr>
        <w:t xml:space="preserve">8. Размер субсидии </w:t>
      </w:r>
      <w:proofErr w:type="spellStart"/>
      <w:r w:rsidRPr="008C1ACB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8C1ACB">
        <w:rPr>
          <w:rFonts w:ascii="Times New Roman" w:hAnsi="Times New Roman" w:cs="Times New Roman"/>
          <w:sz w:val="28"/>
          <w:szCs w:val="28"/>
        </w:rPr>
        <w:t xml:space="preserve"> получателю субсидии на приобретение автобусов, предназначенных для организованных перевозок групп детей, определяется по следующей формуле:</w:t>
      </w:r>
    </w:p>
    <w:p w:rsidR="00063208" w:rsidRPr="008C1ACB" w:rsidRDefault="00063208" w:rsidP="0006320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1ACB">
        <w:rPr>
          <w:rFonts w:ascii="Times New Roman" w:hAnsi="Times New Roman" w:cs="Times New Roman"/>
          <w:position w:val="-24"/>
          <w:sz w:val="28"/>
          <w:szCs w:val="28"/>
        </w:rPr>
        <w:object w:dxaOrig="121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5pt;height:31.1pt" o:ole="">
            <v:imagedata r:id="rId5" o:title=""/>
          </v:shape>
          <o:OLEObject Type="Embed" ProgID="Equation.3" ShapeID="_x0000_i1025" DrawAspect="Content" ObjectID="_1540019167" r:id="rId6"/>
        </w:object>
      </w:r>
      <w:r w:rsidRPr="008C1ACB">
        <w:rPr>
          <w:rFonts w:ascii="Times New Roman" w:hAnsi="Times New Roman" w:cs="Times New Roman"/>
          <w:sz w:val="28"/>
          <w:szCs w:val="28"/>
        </w:rPr>
        <w:t>, где:</w:t>
      </w:r>
    </w:p>
    <w:p w:rsidR="00063208" w:rsidRPr="008C1ACB" w:rsidRDefault="00063208" w:rsidP="00063208">
      <w:pPr>
        <w:ind w:firstLine="709"/>
        <w:jc w:val="both"/>
        <w:rPr>
          <w:position w:val="-6"/>
          <w:sz w:val="28"/>
          <w:szCs w:val="28"/>
        </w:rPr>
      </w:pPr>
    </w:p>
    <w:p w:rsidR="00063208" w:rsidRPr="008C1ACB" w:rsidRDefault="00063208" w:rsidP="00063208">
      <w:pPr>
        <w:ind w:firstLine="709"/>
        <w:jc w:val="both"/>
        <w:rPr>
          <w:sz w:val="28"/>
          <w:szCs w:val="28"/>
        </w:rPr>
      </w:pPr>
      <w:r w:rsidRPr="008C1ACB">
        <w:rPr>
          <w:position w:val="-6"/>
          <w:sz w:val="28"/>
          <w:szCs w:val="28"/>
        </w:rPr>
        <w:object w:dxaOrig="279" w:dyaOrig="279">
          <v:shape id="_x0000_i1026" type="#_x0000_t75" style="width:14.4pt;height:14.4pt" o:ole="">
            <v:imagedata r:id="rId7" o:title=""/>
          </v:shape>
          <o:OLEObject Type="Embed" ProgID="Equation.3" ShapeID="_x0000_i1026" DrawAspect="Content" ObjectID="_1540019168" r:id="rId8"/>
        </w:object>
      </w:r>
      <w:r w:rsidRPr="008C1ACB">
        <w:rPr>
          <w:position w:val="-6"/>
          <w:sz w:val="28"/>
          <w:szCs w:val="28"/>
        </w:rPr>
        <w:t xml:space="preserve"> - </w:t>
      </w:r>
      <w:r w:rsidRPr="00C739C8">
        <w:rPr>
          <w:sz w:val="28"/>
          <w:szCs w:val="28"/>
        </w:rPr>
        <w:t>объем субсидии, предоставляемой местному бюджету i-го</w:t>
      </w:r>
      <w:r w:rsidRPr="008C1ACB">
        <w:rPr>
          <w:sz w:val="28"/>
          <w:szCs w:val="28"/>
        </w:rPr>
        <w:t xml:space="preserve"> муниципального образования;</w:t>
      </w:r>
    </w:p>
    <w:p w:rsidR="00063208" w:rsidRPr="008C1ACB" w:rsidRDefault="00063208" w:rsidP="0006320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1ACB">
        <w:rPr>
          <w:rFonts w:ascii="Times New Roman" w:hAnsi="Times New Roman" w:cs="Times New Roman"/>
          <w:position w:val="-6"/>
          <w:sz w:val="28"/>
          <w:szCs w:val="28"/>
        </w:rPr>
        <w:object w:dxaOrig="400" w:dyaOrig="279">
          <v:shape id="_x0000_i1027" type="#_x0000_t75" style="width:21.3pt;height:14.4pt" o:ole="">
            <v:imagedata r:id="rId9" o:title=""/>
          </v:shape>
          <o:OLEObject Type="Embed" ProgID="Equation.3" ShapeID="_x0000_i1027" DrawAspect="Content" ObjectID="_1540019169" r:id="rId10"/>
        </w:object>
      </w:r>
      <w:r w:rsidRPr="008C1ACB">
        <w:rPr>
          <w:rFonts w:ascii="Times New Roman" w:hAnsi="Times New Roman" w:cs="Times New Roman"/>
          <w:sz w:val="28"/>
          <w:szCs w:val="28"/>
        </w:rPr>
        <w:t>- расчетная стоимость одного автобуса;</w:t>
      </w:r>
    </w:p>
    <w:p w:rsidR="00063208" w:rsidRPr="008C1ACB" w:rsidRDefault="00063208" w:rsidP="0006320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1ACB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28" type="#_x0000_t75" style="width:9.8pt;height:9.8pt" o:ole="">
            <v:imagedata r:id="rId11" o:title=""/>
          </v:shape>
          <o:OLEObject Type="Embed" ProgID="Equation.3" ShapeID="_x0000_i1028" DrawAspect="Content" ObjectID="_1540019170" r:id="rId12"/>
        </w:object>
      </w:r>
      <w:r w:rsidRPr="008C1ACB">
        <w:rPr>
          <w:rFonts w:ascii="Times New Roman" w:hAnsi="Times New Roman" w:cs="Times New Roman"/>
          <w:sz w:val="28"/>
          <w:szCs w:val="28"/>
        </w:rPr>
        <w:t>- количество автобусов;</w:t>
      </w:r>
    </w:p>
    <w:p w:rsidR="00063208" w:rsidRPr="008C1ACB" w:rsidRDefault="00063208" w:rsidP="000632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ACB">
        <w:rPr>
          <w:rFonts w:ascii="Times New Roman" w:hAnsi="Times New Roman" w:cs="Times New Roman"/>
          <w:position w:val="-6"/>
          <w:sz w:val="28"/>
          <w:szCs w:val="28"/>
        </w:rPr>
        <w:object w:dxaOrig="600" w:dyaOrig="279">
          <v:shape id="_x0000_i1029" type="#_x0000_t75" style="width:30.55pt;height:14.4pt" o:ole="">
            <v:imagedata r:id="rId13" o:title=""/>
          </v:shape>
          <o:OLEObject Type="Embed" ProgID="Equation.3" ShapeID="_x0000_i1029" DrawAspect="Content" ObjectID="_1540019171" r:id="rId14"/>
        </w:object>
      </w:r>
      <w:r w:rsidRPr="008C1ACB">
        <w:rPr>
          <w:rFonts w:ascii="Times New Roman" w:hAnsi="Times New Roman" w:cs="Times New Roman"/>
          <w:sz w:val="28"/>
          <w:szCs w:val="28"/>
        </w:rPr>
        <w:t>- уровень бюджетной обеспеченности i-го муниципального образования на текущий финансовый год после распределения дотации на выравнивание бюджетной обеспеченности муниципальных районов (городских округов), рассчитанный в соответствии с методикой расчета дотаций на выравнивание бюджетной обеспеченности муниципальных районов (городских округов).</w:t>
      </w:r>
    </w:p>
    <w:p w:rsidR="00063208" w:rsidRPr="008C1ACB" w:rsidRDefault="00063208" w:rsidP="000632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ACB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Pr="008C1ACB">
        <w:rPr>
          <w:rFonts w:ascii="Times New Roman" w:hAnsi="Times New Roman" w:cs="Times New Roman"/>
          <w:position w:val="-6"/>
          <w:sz w:val="28"/>
          <w:szCs w:val="28"/>
        </w:rPr>
        <w:object w:dxaOrig="279" w:dyaOrig="279">
          <v:shape id="_x0000_i1030" type="#_x0000_t75" style="width:14.4pt;height:14.4pt" o:ole="">
            <v:imagedata r:id="rId7" o:title=""/>
          </v:shape>
          <o:OLEObject Type="Embed" ProgID="Equation.3" ShapeID="_x0000_i1030" DrawAspect="Content" ObjectID="_1540019172" r:id="rId15"/>
        </w:object>
      </w:r>
      <w:r w:rsidRPr="008C1ACB">
        <w:rPr>
          <w:rFonts w:ascii="Times New Roman" w:hAnsi="Times New Roman" w:cs="Times New Roman"/>
          <w:sz w:val="28"/>
          <w:szCs w:val="28"/>
        </w:rPr>
        <w:t xml:space="preserve">не может быть больше 95% потребности муниципального образования на исполнение расходного обязательства, рассчитанной по формуле </w:t>
      </w:r>
      <w:r w:rsidRPr="008C1ACB">
        <w:rPr>
          <w:rFonts w:ascii="Times New Roman" w:hAnsi="Times New Roman" w:cs="Times New Roman"/>
          <w:position w:val="-6"/>
          <w:sz w:val="28"/>
          <w:szCs w:val="28"/>
        </w:rPr>
        <w:object w:dxaOrig="740" w:dyaOrig="279">
          <v:shape id="_x0000_i1031" type="#_x0000_t75" style="width:36.85pt;height:14.4pt" o:ole="">
            <v:imagedata r:id="rId16" o:title=""/>
          </v:shape>
          <o:OLEObject Type="Embed" ProgID="Equation.3" ShapeID="_x0000_i1031" DrawAspect="Content" ObjectID="_1540019173" r:id="rId17"/>
        </w:object>
      </w:r>
      <w:r w:rsidRPr="008C1ACB">
        <w:rPr>
          <w:rFonts w:ascii="Times New Roman" w:hAnsi="Times New Roman" w:cs="Times New Roman"/>
          <w:sz w:val="28"/>
          <w:szCs w:val="28"/>
        </w:rPr>
        <w:t>.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9" w:name="sub_12108"/>
      <w:bookmarkEnd w:id="8"/>
      <w:proofErr w:type="gramStart"/>
      <w:r w:rsidRPr="008C1ACB">
        <w:rPr>
          <w:sz w:val="28"/>
          <w:szCs w:val="28"/>
        </w:rPr>
        <w:t xml:space="preserve">9.Размер уровня </w:t>
      </w:r>
      <w:proofErr w:type="spellStart"/>
      <w:r w:rsidRPr="008C1ACB">
        <w:rPr>
          <w:sz w:val="28"/>
          <w:szCs w:val="28"/>
        </w:rPr>
        <w:t>софинансирования</w:t>
      </w:r>
      <w:proofErr w:type="spellEnd"/>
      <w:r w:rsidRPr="008C1ACB">
        <w:rPr>
          <w:sz w:val="28"/>
          <w:szCs w:val="28"/>
        </w:rPr>
        <w:t xml:space="preserve"> расходного обязательства муниципального образования за счет субсидий из областного бюджета определяется в зависимости от уровня расчетной бюджетной обеспеченности муниципального образования с учетом дотации на год предоставления субсидии, рассчитанного в соответствии с методикой расчета дотаций на выравнивание бюджетной обеспеченности муниципальных районов (городских округов) (далее – уровень бюджетной обеспеченности) и составляет:</w:t>
      </w:r>
      <w:proofErr w:type="gramEnd"/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sz w:val="28"/>
          <w:szCs w:val="28"/>
        </w:rPr>
        <w:t>- для муниципальных образований с уровнем бюджетной обеспеченности     меньше единицы  равным  95%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sz w:val="28"/>
          <w:szCs w:val="28"/>
        </w:rPr>
        <w:t>- для муниципальных образований с уровнем бюджетной обеспеченности      больше единицы по формуле  =</w:t>
      </w:r>
      <w:r w:rsidRPr="008C1ACB">
        <w:rPr>
          <w:position w:val="-6"/>
          <w:sz w:val="28"/>
          <w:szCs w:val="28"/>
        </w:rPr>
        <w:object w:dxaOrig="279" w:dyaOrig="279">
          <v:shape id="_x0000_i1032" type="#_x0000_t75" style="width:14.4pt;height:14.4pt" o:ole="">
            <v:imagedata r:id="rId7" o:title=""/>
          </v:shape>
          <o:OLEObject Type="Embed" ProgID="Equation.3" ShapeID="_x0000_i1032" DrawAspect="Content" ObjectID="_1540019174" r:id="rId18"/>
        </w:object>
      </w:r>
      <w:r w:rsidRPr="008C1ACB">
        <w:rPr>
          <w:sz w:val="28"/>
          <w:szCs w:val="28"/>
        </w:rPr>
        <w:t xml:space="preserve">/ </w:t>
      </w:r>
      <w:r w:rsidRPr="008C1ACB">
        <w:rPr>
          <w:position w:val="-6"/>
          <w:sz w:val="28"/>
          <w:szCs w:val="28"/>
        </w:rPr>
        <w:object w:dxaOrig="740" w:dyaOrig="279">
          <v:shape id="_x0000_i1033" type="#_x0000_t75" style="width:36.85pt;height:14.4pt" o:ole="">
            <v:imagedata r:id="rId16" o:title=""/>
          </v:shape>
          <o:OLEObject Type="Embed" ProgID="Equation.3" ShapeID="_x0000_i1033" DrawAspect="Content" ObjectID="_1540019175" r:id="rId19"/>
        </w:objec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sz w:val="28"/>
          <w:szCs w:val="28"/>
        </w:rPr>
        <w:lastRenderedPageBreak/>
        <w:t>Органы местного самоуправления вправе увеличивать размер бюджетных ассигнований на финансовое обеспечение расходного обязательство по приобретению школьных автобусов, что не влечет обязательств по увеличению размера субсидии.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10" w:name="sub_12109"/>
      <w:bookmarkEnd w:id="9"/>
      <w:r w:rsidRPr="008C1ACB">
        <w:rPr>
          <w:sz w:val="28"/>
          <w:szCs w:val="28"/>
        </w:rPr>
        <w:t xml:space="preserve">10. Уровень </w:t>
      </w:r>
      <w:proofErr w:type="spellStart"/>
      <w:r w:rsidRPr="008C1ACB">
        <w:rPr>
          <w:sz w:val="28"/>
          <w:szCs w:val="28"/>
        </w:rPr>
        <w:t>софинансирования</w:t>
      </w:r>
      <w:proofErr w:type="spellEnd"/>
      <w:r w:rsidRPr="008C1ACB">
        <w:rPr>
          <w:sz w:val="28"/>
          <w:szCs w:val="28"/>
        </w:rPr>
        <w:t xml:space="preserve"> из областного бюджета расходного обязательства муниципального района (городского округа) не может быть установлен выше 95 процентов.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11" w:name="sub_121010"/>
      <w:bookmarkEnd w:id="10"/>
      <w:r w:rsidRPr="008C1ACB">
        <w:rPr>
          <w:sz w:val="28"/>
          <w:szCs w:val="28"/>
        </w:rPr>
        <w:t>11. Показателями результативности предоставления субсидии являются: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12" w:name="sub_1210102"/>
      <w:bookmarkEnd w:id="11"/>
      <w:r w:rsidRPr="008C1ACB">
        <w:rPr>
          <w:sz w:val="28"/>
          <w:szCs w:val="28"/>
        </w:rPr>
        <w:t>а) количество приобретенных школьных автобусов в сравнении с заявленной потребностью.</w:t>
      </w:r>
    </w:p>
    <w:p w:rsidR="00063208" w:rsidRPr="008C1ACB" w:rsidRDefault="00063208" w:rsidP="000632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1ACB">
        <w:rPr>
          <w:rFonts w:ascii="Times New Roman" w:hAnsi="Times New Roman" w:cs="Times New Roman"/>
          <w:sz w:val="28"/>
          <w:szCs w:val="28"/>
        </w:rPr>
        <w:t xml:space="preserve">Оценка результативности использования субсидии осуществляется исходя из степени достижения показателя результативности. </w:t>
      </w:r>
    </w:p>
    <w:p w:rsidR="00063208" w:rsidRPr="00C739C8" w:rsidRDefault="00063208" w:rsidP="00063208">
      <w:pPr>
        <w:jc w:val="both"/>
        <w:rPr>
          <w:sz w:val="28"/>
          <w:szCs w:val="28"/>
        </w:rPr>
      </w:pPr>
      <w:bookmarkStart w:id="13" w:name="sub_121011"/>
      <w:bookmarkEnd w:id="12"/>
      <w:r w:rsidRPr="008C1ACB">
        <w:rPr>
          <w:sz w:val="28"/>
          <w:szCs w:val="28"/>
        </w:rPr>
        <w:t xml:space="preserve">12. </w:t>
      </w:r>
      <w:r w:rsidRPr="00C739C8">
        <w:rPr>
          <w:sz w:val="28"/>
          <w:szCs w:val="28"/>
        </w:rPr>
        <w:t>Перечисление субсидий в местные бюджеты осуществляется на счета, открытые в территориальных органах Федерального казначейства для кассового обслуживания исполнения местных бюджетов, на лицевой счет соответствующего администратора доходов, уполномоченного на использование субсидии.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14" w:name="sub_121012"/>
      <w:bookmarkEnd w:id="13"/>
      <w:r w:rsidRPr="00C739C8">
        <w:rPr>
          <w:sz w:val="28"/>
          <w:szCs w:val="28"/>
        </w:rPr>
        <w:t>13. Операции по кассовым расходам местных бюджетов, источником финансового обеспечения которых являются субсидии, в том числе их остатки, не использованные на 1 января очередного финансового</w:t>
      </w:r>
      <w:r w:rsidRPr="008C1ACB">
        <w:rPr>
          <w:sz w:val="28"/>
          <w:szCs w:val="28"/>
        </w:rPr>
        <w:t xml:space="preserve"> года, осуществляются с учетом особенностей, установленных законом об областном бюджете на текущий финансовый год и плановый период.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15" w:name="sub_121013"/>
      <w:bookmarkEnd w:id="14"/>
      <w:r w:rsidRPr="008C1ACB">
        <w:rPr>
          <w:sz w:val="28"/>
          <w:szCs w:val="28"/>
        </w:rPr>
        <w:t>14. Информация об объемах и сроках перечисления субсидии учитывается Министерством образования и науки Мурманской области при формировании прогноза кассовых выплат из областного бюджета, необходимого для составления в установленном порядке кассового плана исполнения областного бюджета.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16" w:name="sub_121014"/>
      <w:bookmarkEnd w:id="15"/>
      <w:r w:rsidRPr="008C1ACB">
        <w:rPr>
          <w:sz w:val="28"/>
          <w:szCs w:val="28"/>
        </w:rPr>
        <w:t xml:space="preserve">15. Уполномоченные органы муниципальных образований ежеквартально, до 10-го числа месяца, следующего за отчетным периодом, представляют в Министерство образования и науки Мурманской области отчеты об </w:t>
      </w:r>
      <w:r w:rsidRPr="00C739C8">
        <w:rPr>
          <w:sz w:val="28"/>
          <w:szCs w:val="28"/>
        </w:rPr>
        <w:t>осуществлении расходов местных бюджетов, источником финансового</w:t>
      </w:r>
      <w:r w:rsidRPr="008C1ACB">
        <w:rPr>
          <w:sz w:val="28"/>
          <w:szCs w:val="28"/>
        </w:rPr>
        <w:t xml:space="preserve"> обеспечения которых являются субсидии, и о достигнутых значениях показателей результативности предоставления субсидии по форме, утвержденной Министерством образования и науки Мурманской области.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17" w:name="sub_121015"/>
      <w:bookmarkEnd w:id="16"/>
      <w:r w:rsidRPr="008C1ACB">
        <w:rPr>
          <w:sz w:val="28"/>
          <w:szCs w:val="28"/>
        </w:rPr>
        <w:t>16. Министерство образования и науки Мурманской области представляет в Министерство финансов Мурманской области ежеквартально, не позднее 20-го числа месяца, следующего за отчетным периодом, сводный отчет об осуществлении расходов, источником финансового обеспечения которых являются субсидии из областного бюджета, в разрезе муниципальных образований по форме, утвержденной Министерством образования и науки Мурманской области.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bookmarkStart w:id="18" w:name="sub_121017"/>
      <w:bookmarkEnd w:id="17"/>
      <w:r w:rsidRPr="008C1ACB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8C1ACB">
        <w:rPr>
          <w:sz w:val="28"/>
          <w:szCs w:val="28"/>
        </w:rPr>
        <w:t xml:space="preserve">. </w:t>
      </w:r>
      <w:proofErr w:type="gramStart"/>
      <w:r w:rsidRPr="008C1ACB">
        <w:rPr>
          <w:sz w:val="28"/>
          <w:szCs w:val="28"/>
        </w:rPr>
        <w:t xml:space="preserve">В случае если муниципальным образованием по состоянию на 31 декабря года предоставления субсидии не достигнуты значения показателей результативности предоставления субсидии и до первой даты представления отчетности о достижении значений показателей результативности </w:t>
      </w:r>
      <w:r w:rsidRPr="008C1ACB">
        <w:rPr>
          <w:sz w:val="28"/>
          <w:szCs w:val="28"/>
        </w:rPr>
        <w:lastRenderedPageBreak/>
        <w:t>предоставления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</w:t>
      </w:r>
      <w:r>
        <w:rPr>
          <w:sz w:val="28"/>
          <w:szCs w:val="28"/>
        </w:rPr>
        <w:t xml:space="preserve"> местного</w:t>
      </w:r>
      <w:r w:rsidRPr="008C1ACB">
        <w:rPr>
          <w:sz w:val="28"/>
          <w:szCs w:val="28"/>
        </w:rPr>
        <w:t xml:space="preserve"> бюджета в областной бюджет до 1</w:t>
      </w:r>
      <w:proofErr w:type="gramEnd"/>
      <w:r w:rsidRPr="008C1ACB">
        <w:rPr>
          <w:sz w:val="28"/>
          <w:szCs w:val="28"/>
        </w:rPr>
        <w:t xml:space="preserve"> июня года, следующего за годом предоставления субсидии, определяется по формуле: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noProof/>
          <w:sz w:val="28"/>
          <w:szCs w:val="28"/>
        </w:rPr>
        <w:drawing>
          <wp:inline distT="0" distB="0" distL="0" distR="0">
            <wp:extent cx="1383665" cy="230505"/>
            <wp:effectExtent l="0" t="0" r="0" b="0"/>
            <wp:docPr id="10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1ACB">
        <w:rPr>
          <w:sz w:val="28"/>
          <w:szCs w:val="28"/>
        </w:rPr>
        <w:t>, где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noProof/>
          <w:sz w:val="28"/>
          <w:szCs w:val="28"/>
        </w:rPr>
        <w:drawing>
          <wp:inline distT="0" distB="0" distL="0" distR="0">
            <wp:extent cx="127000" cy="198755"/>
            <wp:effectExtent l="19050" t="0" r="0" b="0"/>
            <wp:docPr id="11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9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1ACB">
        <w:rPr>
          <w:sz w:val="28"/>
          <w:szCs w:val="28"/>
        </w:rPr>
        <w:t xml:space="preserve"> - средняя степень </w:t>
      </w:r>
      <w:proofErr w:type="spellStart"/>
      <w:r w:rsidRPr="008C1ACB">
        <w:rPr>
          <w:sz w:val="28"/>
          <w:szCs w:val="28"/>
        </w:rPr>
        <w:t>недостижения</w:t>
      </w:r>
      <w:proofErr w:type="spellEnd"/>
      <w:r w:rsidRPr="008C1ACB">
        <w:rPr>
          <w:sz w:val="28"/>
          <w:szCs w:val="28"/>
        </w:rPr>
        <w:t xml:space="preserve"> плановых значений целевых показателей субсидии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noProof/>
          <w:sz w:val="28"/>
          <w:szCs w:val="28"/>
        </w:rPr>
        <w:drawing>
          <wp:inline distT="0" distB="0" distL="0" distR="0">
            <wp:extent cx="1510665" cy="874395"/>
            <wp:effectExtent l="0" t="0" r="0" b="0"/>
            <wp:docPr id="12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208" w:rsidRPr="008C1ACB" w:rsidRDefault="00063208" w:rsidP="00063208">
      <w:pPr>
        <w:jc w:val="both"/>
        <w:rPr>
          <w:sz w:val="28"/>
          <w:szCs w:val="28"/>
        </w:rPr>
      </w:pP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noProof/>
          <w:sz w:val="28"/>
          <w:szCs w:val="28"/>
        </w:rPr>
        <w:drawing>
          <wp:inline distT="0" distB="0" distL="0" distR="0">
            <wp:extent cx="158750" cy="230505"/>
            <wp:effectExtent l="19050" t="0" r="0" b="0"/>
            <wp:docPr id="13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1ACB">
        <w:rPr>
          <w:sz w:val="28"/>
          <w:szCs w:val="28"/>
        </w:rPr>
        <w:t xml:space="preserve"> - фактически достигнутое значение i-го показателя результативности использования субсидии на отчетную дату;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noProof/>
          <w:sz w:val="28"/>
          <w:szCs w:val="28"/>
        </w:rPr>
        <w:drawing>
          <wp:inline distT="0" distB="0" distL="0" distR="0">
            <wp:extent cx="142875" cy="230505"/>
            <wp:effectExtent l="19050" t="0" r="0" b="0"/>
            <wp:docPr id="14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1ACB">
        <w:rPr>
          <w:sz w:val="28"/>
          <w:szCs w:val="28"/>
        </w:rPr>
        <w:t xml:space="preserve"> - плановое значение i-го показателя результативности использования субсидии, установленное соглашением;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noProof/>
          <w:sz w:val="28"/>
          <w:szCs w:val="28"/>
        </w:rPr>
        <w:drawing>
          <wp:inline distT="0" distB="0" distL="0" distR="0">
            <wp:extent cx="127000" cy="198755"/>
            <wp:effectExtent l="19050" t="0" r="0" b="0"/>
            <wp:docPr id="15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9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1ACB">
        <w:rPr>
          <w:sz w:val="28"/>
          <w:szCs w:val="28"/>
        </w:rPr>
        <w:t xml:space="preserve"> - общее количество показателей результативности использования субсидии.</w:t>
      </w:r>
    </w:p>
    <w:p w:rsidR="00063208" w:rsidRDefault="00063208" w:rsidP="00063208">
      <w:pPr>
        <w:jc w:val="both"/>
        <w:rPr>
          <w:sz w:val="28"/>
          <w:szCs w:val="28"/>
        </w:rPr>
      </w:pPr>
      <w:r w:rsidRPr="00C739C8">
        <w:rPr>
          <w:sz w:val="28"/>
          <w:szCs w:val="28"/>
        </w:rPr>
        <w:t xml:space="preserve">18. </w:t>
      </w:r>
      <w:proofErr w:type="gramStart"/>
      <w:r w:rsidRPr="00C739C8">
        <w:rPr>
          <w:sz w:val="28"/>
          <w:szCs w:val="28"/>
        </w:rPr>
        <w:t xml:space="preserve">В случае если объем бюджетных ассигнований, предусмотренных в местном бюджете на финансирование расходного обязательства муниципального образования, не соответствует установленному уровню </w:t>
      </w:r>
      <w:proofErr w:type="spellStart"/>
      <w:r w:rsidRPr="00C739C8">
        <w:rPr>
          <w:sz w:val="28"/>
          <w:szCs w:val="28"/>
        </w:rPr>
        <w:t>софинансирования</w:t>
      </w:r>
      <w:proofErr w:type="spellEnd"/>
      <w:r w:rsidRPr="00C739C8">
        <w:rPr>
          <w:sz w:val="28"/>
          <w:szCs w:val="28"/>
        </w:rPr>
        <w:t xml:space="preserve"> из областного бюджета, размер субсидии, предоставляемой местному бюджету, подлежит сокращению до соответствующего уровня </w:t>
      </w:r>
      <w:proofErr w:type="spellStart"/>
      <w:r w:rsidRPr="00C739C8">
        <w:rPr>
          <w:sz w:val="28"/>
          <w:szCs w:val="28"/>
        </w:rPr>
        <w:t>софинансирования</w:t>
      </w:r>
      <w:proofErr w:type="spellEnd"/>
      <w:r w:rsidRPr="00C739C8">
        <w:rPr>
          <w:sz w:val="28"/>
          <w:szCs w:val="28"/>
        </w:rPr>
        <w:t>, а высвобождающиеся средства перераспределяются Правительством Мурманской</w:t>
      </w:r>
      <w:r w:rsidRPr="008C1ACB">
        <w:rPr>
          <w:sz w:val="28"/>
          <w:szCs w:val="28"/>
        </w:rPr>
        <w:t xml:space="preserve"> области между бюджетами других муниципальных образований Мурманской области, имеющих право на получение субсидии при наличии потребности, на основании предложения</w:t>
      </w:r>
      <w:proofErr w:type="gramEnd"/>
      <w:r w:rsidRPr="008C1ACB">
        <w:rPr>
          <w:sz w:val="28"/>
          <w:szCs w:val="28"/>
        </w:rPr>
        <w:t xml:space="preserve"> Министерства образования и науки Мурманской области.</w:t>
      </w:r>
    </w:p>
    <w:p w:rsidR="00063208" w:rsidRPr="00C739C8" w:rsidRDefault="00063208" w:rsidP="00063208">
      <w:pPr>
        <w:ind w:firstLine="709"/>
        <w:jc w:val="both"/>
        <w:rPr>
          <w:sz w:val="28"/>
          <w:szCs w:val="28"/>
        </w:rPr>
      </w:pPr>
      <w:proofErr w:type="gramStart"/>
      <w:r w:rsidRPr="00C739C8">
        <w:rPr>
          <w:sz w:val="28"/>
          <w:szCs w:val="28"/>
        </w:rPr>
        <w:t>При отсутствии объема субсидии на текущий финансовый год объем средств, подлежащий возврату в областной бюджет, определяется в соответствии с пунктами 16 – 18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30.09.2014 № 999 «О формировании, предоставлении и распределении субсидий из федерального бюджета бюджетам субъектов Российской Федерации».</w:t>
      </w:r>
      <w:proofErr w:type="gramEnd"/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C739C8">
        <w:rPr>
          <w:sz w:val="28"/>
          <w:szCs w:val="28"/>
        </w:rPr>
        <w:lastRenderedPageBreak/>
        <w:t>19. Высвобождающиеся средства областного бюджета, предусмотренные на предоставление субсидий, могут быть перераспределены между</w:t>
      </w:r>
      <w:r w:rsidRPr="008C1ACB">
        <w:rPr>
          <w:sz w:val="28"/>
          <w:szCs w:val="28"/>
        </w:rPr>
        <w:t xml:space="preserve"> другими муниципальными образованиями, имеющими право на получение субсидий.</w:t>
      </w:r>
    </w:p>
    <w:p w:rsidR="00063208" w:rsidRPr="00C739C8" w:rsidRDefault="00063208" w:rsidP="00063208">
      <w:pPr>
        <w:jc w:val="both"/>
        <w:rPr>
          <w:sz w:val="28"/>
          <w:szCs w:val="28"/>
        </w:rPr>
      </w:pPr>
      <w:bookmarkStart w:id="19" w:name="sub_121018"/>
      <w:bookmarkEnd w:id="18"/>
      <w:r w:rsidRPr="00C739C8">
        <w:rPr>
          <w:sz w:val="28"/>
          <w:szCs w:val="28"/>
        </w:rPr>
        <w:t xml:space="preserve">20. В случае нецелевого использования субсидии и (или) нарушения условий ее предоставления, в том числе </w:t>
      </w:r>
      <w:proofErr w:type="spellStart"/>
      <w:r w:rsidRPr="00C739C8">
        <w:rPr>
          <w:sz w:val="28"/>
          <w:szCs w:val="28"/>
        </w:rPr>
        <w:t>невозврата</w:t>
      </w:r>
      <w:proofErr w:type="spellEnd"/>
      <w:r w:rsidRPr="00C739C8">
        <w:rPr>
          <w:sz w:val="28"/>
          <w:szCs w:val="28"/>
        </w:rPr>
        <w:t xml:space="preserve"> муниципальным образованием средств в областной бюджет в соответствии с абзацем 3 пункта 18 настоящих Правил, применяются бюджетные меры принуждения, предусмотренные бюджетным законодательством Российской Федерации.</w:t>
      </w:r>
    </w:p>
    <w:bookmarkEnd w:id="19"/>
    <w:p w:rsidR="00063208" w:rsidRPr="008C1ACB" w:rsidRDefault="00063208" w:rsidP="00063208">
      <w:pPr>
        <w:jc w:val="both"/>
        <w:rPr>
          <w:sz w:val="28"/>
          <w:szCs w:val="28"/>
        </w:rPr>
      </w:pPr>
      <w:r w:rsidRPr="00C739C8">
        <w:rPr>
          <w:sz w:val="28"/>
          <w:szCs w:val="28"/>
        </w:rPr>
        <w:t xml:space="preserve">21. </w:t>
      </w:r>
      <w:proofErr w:type="gramStart"/>
      <w:r w:rsidRPr="00C739C8">
        <w:rPr>
          <w:sz w:val="28"/>
          <w:szCs w:val="28"/>
        </w:rPr>
        <w:t>Контроль за</w:t>
      </w:r>
      <w:proofErr w:type="gramEnd"/>
      <w:r w:rsidRPr="00C739C8">
        <w:rPr>
          <w:sz w:val="28"/>
          <w:szCs w:val="28"/>
        </w:rPr>
        <w:t xml:space="preserve"> соблюдением муниципальными образованиями</w:t>
      </w:r>
      <w:r w:rsidRPr="008C1ACB">
        <w:rPr>
          <w:sz w:val="28"/>
          <w:szCs w:val="28"/>
        </w:rPr>
        <w:t xml:space="preserve"> условий предоставления и расходования субсидий осуществляется Министерством образования и науки Мурманской области, Комитетом государственного и финансового контроля Мурманской области.</w:t>
      </w:r>
    </w:p>
    <w:p w:rsidR="00063208" w:rsidRPr="008C1ACB" w:rsidRDefault="00063208" w:rsidP="00063208">
      <w:pPr>
        <w:jc w:val="both"/>
        <w:rPr>
          <w:sz w:val="28"/>
          <w:szCs w:val="28"/>
        </w:rPr>
      </w:pPr>
      <w:r w:rsidRPr="008C1ACB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8C1ACB">
        <w:rPr>
          <w:sz w:val="28"/>
          <w:szCs w:val="28"/>
        </w:rPr>
        <w:t>. Органам местного самоуправления рекомендуется осуществлять процедуру выбора поставщика (подрядчика, исполнителя) товаров (работ, услуг) путем согласования документации по торгам с Министерством образования и науки Мурманской области и при участии представителя Министерства в составе комиссии по осуществлению закупок</w:t>
      </w:r>
      <w:proofErr w:type="gramStart"/>
      <w:r w:rsidRPr="008C1ACB">
        <w:rPr>
          <w:sz w:val="28"/>
          <w:szCs w:val="28"/>
        </w:rPr>
        <w:t>.»</w:t>
      </w:r>
      <w:proofErr w:type="gramEnd"/>
    </w:p>
    <w:p w:rsidR="00063208" w:rsidRPr="008C1ACB" w:rsidRDefault="00063208" w:rsidP="00063208">
      <w:pPr>
        <w:pStyle w:val="a3"/>
        <w:tabs>
          <w:tab w:val="num" w:pos="1560"/>
        </w:tabs>
        <w:ind w:right="-23"/>
        <w:rPr>
          <w:szCs w:val="28"/>
        </w:rPr>
      </w:pPr>
    </w:p>
    <w:p w:rsidR="00D9256D" w:rsidRDefault="00D9256D"/>
    <w:sectPr w:rsidR="00D9256D" w:rsidSect="00D92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063208"/>
    <w:rsid w:val="00017554"/>
    <w:rsid w:val="00037A40"/>
    <w:rsid w:val="00063208"/>
    <w:rsid w:val="000709FA"/>
    <w:rsid w:val="00071392"/>
    <w:rsid w:val="000904F0"/>
    <w:rsid w:val="000928B5"/>
    <w:rsid w:val="00093DE2"/>
    <w:rsid w:val="000C5BC6"/>
    <w:rsid w:val="000C7BB7"/>
    <w:rsid w:val="000D5703"/>
    <w:rsid w:val="000E0FEC"/>
    <w:rsid w:val="000F236A"/>
    <w:rsid w:val="00103CA6"/>
    <w:rsid w:val="00105F08"/>
    <w:rsid w:val="00114855"/>
    <w:rsid w:val="001169ED"/>
    <w:rsid w:val="00122AA1"/>
    <w:rsid w:val="0013025B"/>
    <w:rsid w:val="001362B4"/>
    <w:rsid w:val="00165230"/>
    <w:rsid w:val="00165813"/>
    <w:rsid w:val="00171B74"/>
    <w:rsid w:val="001762AE"/>
    <w:rsid w:val="001805B1"/>
    <w:rsid w:val="001839FC"/>
    <w:rsid w:val="00183FA7"/>
    <w:rsid w:val="001D4378"/>
    <w:rsid w:val="001D5B26"/>
    <w:rsid w:val="001F2158"/>
    <w:rsid w:val="001F454A"/>
    <w:rsid w:val="00213D57"/>
    <w:rsid w:val="002166A4"/>
    <w:rsid w:val="00216963"/>
    <w:rsid w:val="00237BBD"/>
    <w:rsid w:val="00250C00"/>
    <w:rsid w:val="0027078E"/>
    <w:rsid w:val="002744BA"/>
    <w:rsid w:val="00293937"/>
    <w:rsid w:val="0029395E"/>
    <w:rsid w:val="002B35DA"/>
    <w:rsid w:val="002B36B5"/>
    <w:rsid w:val="002B5B1B"/>
    <w:rsid w:val="002C3271"/>
    <w:rsid w:val="002C570D"/>
    <w:rsid w:val="002D1594"/>
    <w:rsid w:val="002E04A2"/>
    <w:rsid w:val="002E2BD6"/>
    <w:rsid w:val="002E6B5D"/>
    <w:rsid w:val="002F2515"/>
    <w:rsid w:val="002F7374"/>
    <w:rsid w:val="00303EB2"/>
    <w:rsid w:val="003043BC"/>
    <w:rsid w:val="00320097"/>
    <w:rsid w:val="0032759F"/>
    <w:rsid w:val="00333E16"/>
    <w:rsid w:val="00344AA3"/>
    <w:rsid w:val="00363671"/>
    <w:rsid w:val="00365D99"/>
    <w:rsid w:val="00391210"/>
    <w:rsid w:val="0039341B"/>
    <w:rsid w:val="003B2A22"/>
    <w:rsid w:val="003D7DF7"/>
    <w:rsid w:val="003F6C08"/>
    <w:rsid w:val="00403E58"/>
    <w:rsid w:val="00414308"/>
    <w:rsid w:val="0041497B"/>
    <w:rsid w:val="004375A6"/>
    <w:rsid w:val="00456D8C"/>
    <w:rsid w:val="00462403"/>
    <w:rsid w:val="0048105B"/>
    <w:rsid w:val="0048265A"/>
    <w:rsid w:val="004D6D8D"/>
    <w:rsid w:val="004F3388"/>
    <w:rsid w:val="004F3D4B"/>
    <w:rsid w:val="004F48C5"/>
    <w:rsid w:val="004F7EA7"/>
    <w:rsid w:val="0051271E"/>
    <w:rsid w:val="00527D2C"/>
    <w:rsid w:val="00550EDF"/>
    <w:rsid w:val="00553BE4"/>
    <w:rsid w:val="00580D0D"/>
    <w:rsid w:val="00591009"/>
    <w:rsid w:val="0059372E"/>
    <w:rsid w:val="005943C1"/>
    <w:rsid w:val="005B46FE"/>
    <w:rsid w:val="005D0D62"/>
    <w:rsid w:val="005E737C"/>
    <w:rsid w:val="005F4FC0"/>
    <w:rsid w:val="005F5B61"/>
    <w:rsid w:val="00602450"/>
    <w:rsid w:val="00613F65"/>
    <w:rsid w:val="00614EC6"/>
    <w:rsid w:val="00642A12"/>
    <w:rsid w:val="00647B2B"/>
    <w:rsid w:val="00651B1B"/>
    <w:rsid w:val="0067027D"/>
    <w:rsid w:val="00671442"/>
    <w:rsid w:val="00683944"/>
    <w:rsid w:val="0069674A"/>
    <w:rsid w:val="006B5D52"/>
    <w:rsid w:val="006D5FBE"/>
    <w:rsid w:val="006E4792"/>
    <w:rsid w:val="006E69E1"/>
    <w:rsid w:val="006E6DAB"/>
    <w:rsid w:val="0072662C"/>
    <w:rsid w:val="0072678B"/>
    <w:rsid w:val="00753EEC"/>
    <w:rsid w:val="00756D32"/>
    <w:rsid w:val="007672DA"/>
    <w:rsid w:val="00787487"/>
    <w:rsid w:val="007D5F59"/>
    <w:rsid w:val="007F10B5"/>
    <w:rsid w:val="007F41F2"/>
    <w:rsid w:val="00811929"/>
    <w:rsid w:val="008167FB"/>
    <w:rsid w:val="008353B1"/>
    <w:rsid w:val="0084039C"/>
    <w:rsid w:val="00844CC6"/>
    <w:rsid w:val="0084654A"/>
    <w:rsid w:val="008609A4"/>
    <w:rsid w:val="0086244E"/>
    <w:rsid w:val="00884EBE"/>
    <w:rsid w:val="008D1E57"/>
    <w:rsid w:val="008F13E4"/>
    <w:rsid w:val="008F6176"/>
    <w:rsid w:val="009046CC"/>
    <w:rsid w:val="009075F2"/>
    <w:rsid w:val="00922C82"/>
    <w:rsid w:val="00930921"/>
    <w:rsid w:val="00936FCC"/>
    <w:rsid w:val="0094729D"/>
    <w:rsid w:val="00957106"/>
    <w:rsid w:val="0097264C"/>
    <w:rsid w:val="00983DF9"/>
    <w:rsid w:val="00986029"/>
    <w:rsid w:val="00990A5D"/>
    <w:rsid w:val="009A0125"/>
    <w:rsid w:val="009A4FA8"/>
    <w:rsid w:val="009B15B4"/>
    <w:rsid w:val="009B1A99"/>
    <w:rsid w:val="009B5518"/>
    <w:rsid w:val="009B55FC"/>
    <w:rsid w:val="009C6453"/>
    <w:rsid w:val="009D5E0C"/>
    <w:rsid w:val="009D7A8D"/>
    <w:rsid w:val="009F2C55"/>
    <w:rsid w:val="00A07A21"/>
    <w:rsid w:val="00A123BE"/>
    <w:rsid w:val="00A156F6"/>
    <w:rsid w:val="00A206BA"/>
    <w:rsid w:val="00A319E0"/>
    <w:rsid w:val="00A40187"/>
    <w:rsid w:val="00A63812"/>
    <w:rsid w:val="00A85F7B"/>
    <w:rsid w:val="00A95FC9"/>
    <w:rsid w:val="00AA210E"/>
    <w:rsid w:val="00AB186C"/>
    <w:rsid w:val="00AC0C6E"/>
    <w:rsid w:val="00AC4ED1"/>
    <w:rsid w:val="00AC6D98"/>
    <w:rsid w:val="00AE0666"/>
    <w:rsid w:val="00AE196C"/>
    <w:rsid w:val="00AE563B"/>
    <w:rsid w:val="00AE5F71"/>
    <w:rsid w:val="00B01ADF"/>
    <w:rsid w:val="00B027F9"/>
    <w:rsid w:val="00B1268B"/>
    <w:rsid w:val="00B269A6"/>
    <w:rsid w:val="00B300BB"/>
    <w:rsid w:val="00B64874"/>
    <w:rsid w:val="00B9270A"/>
    <w:rsid w:val="00BA2A26"/>
    <w:rsid w:val="00BC22E1"/>
    <w:rsid w:val="00BC5FEA"/>
    <w:rsid w:val="00BE653E"/>
    <w:rsid w:val="00BF30B0"/>
    <w:rsid w:val="00C00ADA"/>
    <w:rsid w:val="00C1432F"/>
    <w:rsid w:val="00C1789B"/>
    <w:rsid w:val="00C228DA"/>
    <w:rsid w:val="00C27CE2"/>
    <w:rsid w:val="00C47134"/>
    <w:rsid w:val="00C562F1"/>
    <w:rsid w:val="00C617C6"/>
    <w:rsid w:val="00C6405A"/>
    <w:rsid w:val="00C75678"/>
    <w:rsid w:val="00C80C80"/>
    <w:rsid w:val="00C91DC4"/>
    <w:rsid w:val="00C9208E"/>
    <w:rsid w:val="00C93D4B"/>
    <w:rsid w:val="00CA044B"/>
    <w:rsid w:val="00CB7286"/>
    <w:rsid w:val="00CD140F"/>
    <w:rsid w:val="00CD6BA3"/>
    <w:rsid w:val="00CD77B4"/>
    <w:rsid w:val="00CD7C61"/>
    <w:rsid w:val="00CE009A"/>
    <w:rsid w:val="00CE1C90"/>
    <w:rsid w:val="00D003F1"/>
    <w:rsid w:val="00D028B9"/>
    <w:rsid w:val="00D0531F"/>
    <w:rsid w:val="00D139B0"/>
    <w:rsid w:val="00D156EB"/>
    <w:rsid w:val="00D1738C"/>
    <w:rsid w:val="00D20452"/>
    <w:rsid w:val="00D3068E"/>
    <w:rsid w:val="00D35295"/>
    <w:rsid w:val="00D3636B"/>
    <w:rsid w:val="00D612E0"/>
    <w:rsid w:val="00D762BE"/>
    <w:rsid w:val="00D763D2"/>
    <w:rsid w:val="00D83258"/>
    <w:rsid w:val="00D86D17"/>
    <w:rsid w:val="00D902AC"/>
    <w:rsid w:val="00D9256D"/>
    <w:rsid w:val="00D96205"/>
    <w:rsid w:val="00DA3AAD"/>
    <w:rsid w:val="00DC24D6"/>
    <w:rsid w:val="00DD4880"/>
    <w:rsid w:val="00DE0D38"/>
    <w:rsid w:val="00DF27E1"/>
    <w:rsid w:val="00E26F15"/>
    <w:rsid w:val="00E35B69"/>
    <w:rsid w:val="00E36321"/>
    <w:rsid w:val="00E432AC"/>
    <w:rsid w:val="00E54CEE"/>
    <w:rsid w:val="00E61015"/>
    <w:rsid w:val="00E65034"/>
    <w:rsid w:val="00E6790E"/>
    <w:rsid w:val="00EA047C"/>
    <w:rsid w:val="00ED2AAE"/>
    <w:rsid w:val="00F0234A"/>
    <w:rsid w:val="00F05283"/>
    <w:rsid w:val="00F10501"/>
    <w:rsid w:val="00F233EC"/>
    <w:rsid w:val="00F33CA3"/>
    <w:rsid w:val="00F34DCE"/>
    <w:rsid w:val="00F3719A"/>
    <w:rsid w:val="00F5657F"/>
    <w:rsid w:val="00F61702"/>
    <w:rsid w:val="00F63C11"/>
    <w:rsid w:val="00F66A4C"/>
    <w:rsid w:val="00F85201"/>
    <w:rsid w:val="00FB74C5"/>
    <w:rsid w:val="00FB794D"/>
    <w:rsid w:val="00FD2754"/>
    <w:rsid w:val="00FD373B"/>
    <w:rsid w:val="00FD413E"/>
    <w:rsid w:val="00FD6A61"/>
    <w:rsid w:val="00FD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6320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3208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rsid w:val="00063208"/>
    <w:pPr>
      <w:ind w:firstLine="935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0632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06320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632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3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8.e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7.e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e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image" Target="media/image10.e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4" Type="http://schemas.openxmlformats.org/officeDocument/2006/relationships/hyperlink" Target="consultantplus://offline/ref=809C89D26C84200F97A37D2CE3E007E83AC9A700DD2143222F1CB63F8CBE85786282B06DBCCBD754A4B5BAx6BFL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1972</Words>
  <Characters>11242</Characters>
  <Application>Microsoft Office Word</Application>
  <DocSecurity>0</DocSecurity>
  <Lines>93</Lines>
  <Paragraphs>26</Paragraphs>
  <ScaleCrop>false</ScaleCrop>
  <Company>Министерство финансов Мурманской области</Company>
  <LinksUpToDate>false</LinksUpToDate>
  <CharactersWithSpaces>13188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Альбертовна Иванова</dc:creator>
  <cp:lastModifiedBy>Алла Альбертовна Иванова</cp:lastModifiedBy>
  <cp:revision>2</cp:revision>
  <dcterms:created xsi:type="dcterms:W3CDTF">2016-10-31T11:11:00Z</dcterms:created>
  <dcterms:modified xsi:type="dcterms:W3CDTF">2016-11-07T07:19:00Z</dcterms:modified>
</cp:coreProperties>
</file>